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2DD3" w14:textId="1EE356D7" w:rsidR="00845CF7" w:rsidRPr="00845CF7" w:rsidRDefault="00845CF7" w:rsidP="00845CF7">
      <w:pPr>
        <w:rPr>
          <w:sz w:val="44"/>
          <w:szCs w:val="44"/>
        </w:rPr>
      </w:pPr>
      <w:r w:rsidRPr="00845CF7">
        <w:rPr>
          <w:sz w:val="44"/>
          <w:szCs w:val="44"/>
        </w:rPr>
        <w:t>Yrityksen NINANA yleiset sopimusehdot.</w:t>
      </w:r>
    </w:p>
    <w:p w14:paraId="0FBF554F" w14:textId="77777777" w:rsidR="00845CF7" w:rsidRDefault="00845CF7" w:rsidP="00845CF7"/>
    <w:p w14:paraId="01B01686" w14:textId="2046FE5F" w:rsidR="00845CF7" w:rsidRPr="00845CF7" w:rsidRDefault="00845CF7" w:rsidP="00845CF7">
      <w:r w:rsidRPr="00845CF7">
        <w:t xml:space="preserve">Nämä sopimusehdot ovat voimassa </w:t>
      </w:r>
      <w:r>
        <w:t>01.06.2025</w:t>
      </w:r>
      <w:r w:rsidRPr="00845CF7">
        <w:t xml:space="preserve"> alkaen.</w:t>
      </w:r>
      <w:r w:rsidRPr="00845CF7">
        <w:rPr>
          <w:noProof/>
        </w:rPr>
        <w:t xml:space="preserve"> </w:t>
      </w:r>
      <w:r>
        <w:rPr>
          <w:noProof/>
        </w:rPr>
        <w:drawing>
          <wp:anchor distT="0" distB="0" distL="114300" distR="114300" simplePos="0" relativeHeight="251658240" behindDoc="0" locked="0" layoutInCell="1" allowOverlap="1" wp14:anchorId="76FE5AF7" wp14:editId="5DC0E806">
            <wp:simplePos x="4381500" y="899160"/>
            <wp:positionH relativeFrom="margin">
              <wp:align>right</wp:align>
            </wp:positionH>
            <wp:positionV relativeFrom="margin">
              <wp:align>top</wp:align>
            </wp:positionV>
            <wp:extent cx="998220" cy="1247775"/>
            <wp:effectExtent l="0" t="0" r="0" b="9525"/>
            <wp:wrapSquare wrapText="bothSides"/>
            <wp:docPr id="114021361" name="Kuva 1" descr="Kuva, joka sisältää kohteen luonnos, piirros,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1361" name="Kuva 1" descr="Kuva, joka sisältää kohteen luonnos, piirros, muotoilu&#10;&#10;Tekoälyllä luotu sisältö voi olla virheellistä."/>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8220" cy="1247775"/>
                    </a:xfrm>
                    <a:prstGeom prst="rect">
                      <a:avLst/>
                    </a:prstGeom>
                  </pic:spPr>
                </pic:pic>
              </a:graphicData>
            </a:graphic>
          </wp:anchor>
        </w:drawing>
      </w:r>
    </w:p>
    <w:p w14:paraId="3884E7E4" w14:textId="77777777" w:rsidR="00845CF7" w:rsidRDefault="00845CF7" w:rsidP="00845CF7">
      <w:pPr>
        <w:rPr>
          <w:b/>
          <w:bCs/>
        </w:rPr>
      </w:pPr>
    </w:p>
    <w:p w14:paraId="5B5CC0C2" w14:textId="5E9941F9" w:rsidR="00845CF7" w:rsidRPr="00845CF7" w:rsidRDefault="00845CF7" w:rsidP="00845CF7">
      <w:r w:rsidRPr="00845CF7">
        <w:rPr>
          <w:b/>
          <w:bCs/>
        </w:rPr>
        <w:br/>
        <w:t>1. Palveluntarjoaja</w:t>
      </w:r>
    </w:p>
    <w:p w14:paraId="0157A8A4" w14:textId="77777777" w:rsidR="00845CF7" w:rsidRDefault="00845CF7" w:rsidP="00845CF7">
      <w:r>
        <w:t>Nina Luukkonen</w:t>
      </w:r>
    </w:p>
    <w:p w14:paraId="62C04414" w14:textId="6E6DC7C4" w:rsidR="00845CF7" w:rsidRDefault="00845CF7" w:rsidP="00845CF7">
      <w:r>
        <w:t>Ninana</w:t>
      </w:r>
    </w:p>
    <w:p w14:paraId="40A567E8" w14:textId="41DE9869" w:rsidR="00845CF7" w:rsidRPr="00845CF7" w:rsidRDefault="00845CF7" w:rsidP="00845CF7">
      <w:r>
        <w:t xml:space="preserve">Y-tunnus </w:t>
      </w:r>
      <w:proofErr w:type="gramStart"/>
      <w:r w:rsidRPr="00845CF7">
        <w:t>3533612-9</w:t>
      </w:r>
      <w:proofErr w:type="gramEnd"/>
    </w:p>
    <w:p w14:paraId="05009739" w14:textId="77777777" w:rsidR="00845CF7" w:rsidRPr="00845CF7" w:rsidRDefault="00845CF7" w:rsidP="00845CF7">
      <w:r w:rsidRPr="00845CF7">
        <w:t> </w:t>
      </w:r>
    </w:p>
    <w:p w14:paraId="02B62507" w14:textId="77777777" w:rsidR="00845CF7" w:rsidRPr="00845CF7" w:rsidRDefault="00845CF7" w:rsidP="00845CF7">
      <w:r w:rsidRPr="00845CF7">
        <w:rPr>
          <w:b/>
          <w:bCs/>
        </w:rPr>
        <w:t>2. Yleistä</w:t>
      </w:r>
    </w:p>
    <w:p w14:paraId="20B71D51" w14:textId="40775FF3" w:rsidR="00845CF7" w:rsidRPr="00845CF7" w:rsidRDefault="00845CF7" w:rsidP="00845CF7">
      <w:r w:rsidRPr="00845CF7">
        <w:t>Näitä sopimusehtoja sovelletaan kuluttajan, yrityksen tai yhteisön (jäljempänä ”asiakas”) ja</w:t>
      </w:r>
      <w:r>
        <w:t xml:space="preserve"> Ninana</w:t>
      </w:r>
      <w:r w:rsidRPr="00845CF7">
        <w:t xml:space="preserve"> </w:t>
      </w:r>
      <w:r w:rsidRPr="00845CF7">
        <w:t>(jäljempänä ”yritys”) välisessä suhteessa. Yritys tarjoaa palveluinaan digitaalista sisältöä (mm. verkkokursseja)</w:t>
      </w:r>
      <w:r>
        <w:t>, somemarkkinointia ja markkinointimateriaalin kuvausta</w:t>
      </w:r>
      <w:r w:rsidRPr="00845CF7">
        <w:t>.</w:t>
      </w:r>
    </w:p>
    <w:p w14:paraId="2BEC6081" w14:textId="77777777" w:rsidR="00845CF7" w:rsidRPr="00845CF7" w:rsidRDefault="00845CF7" w:rsidP="00845CF7">
      <w:r w:rsidRPr="00845CF7">
        <w:rPr>
          <w:b/>
          <w:bCs/>
        </w:rPr>
        <w:br/>
        <w:t>3. Sopimuksen voimassaolo</w:t>
      </w:r>
    </w:p>
    <w:p w14:paraId="263F088F" w14:textId="77777777" w:rsidR="00845CF7" w:rsidRPr="00845CF7" w:rsidRDefault="00845CF7" w:rsidP="00845CF7">
      <w:r w:rsidRPr="00845CF7">
        <w:t>Sopimus asiakkaan ja yrityksen välillä on kertaluontoinen. Kertaluontoinen sopimus syntyy, kun asiakas ostaa yritykseltä palvelun. Asiakas ei ole tämän jälkeen velvollinen ostamaan muita tuotteita eikä sitoudu kuukausittaisiin maksuihin tai ostoihin. Sopimus päättyy, kun palvelu on suoritettu loppuun.</w:t>
      </w:r>
    </w:p>
    <w:p w14:paraId="5B382BAA" w14:textId="77777777" w:rsidR="00845CF7" w:rsidRPr="00845CF7" w:rsidRDefault="00845CF7" w:rsidP="00845CF7">
      <w:r w:rsidRPr="00845CF7">
        <w:br/>
      </w:r>
      <w:r w:rsidRPr="00845CF7">
        <w:rPr>
          <w:b/>
          <w:bCs/>
        </w:rPr>
        <w:t>4. Hinnat</w:t>
      </w:r>
    </w:p>
    <w:p w14:paraId="14F0112C" w14:textId="3DF8151C" w:rsidR="00845CF7" w:rsidRPr="00845CF7" w:rsidRDefault="00845CF7" w:rsidP="00845CF7">
      <w:r w:rsidRPr="00845CF7">
        <w:t xml:space="preserve">Yrityksellä on oikeus muuttaa palveluidensa hintoja. Verkkokaupassa näkyvä hinta on voimassa oleva hinta kyseiselle palvelulle. Hinnat sisältävät arvonlisäveron ALV </w:t>
      </w:r>
      <w:proofErr w:type="gramStart"/>
      <w:r w:rsidRPr="00845CF7">
        <w:t>2</w:t>
      </w:r>
      <w:r>
        <w:t>5.5</w:t>
      </w:r>
      <w:r w:rsidRPr="00845CF7">
        <w:t>%</w:t>
      </w:r>
      <w:proofErr w:type="gramEnd"/>
      <w:r w:rsidRPr="00845CF7">
        <w:t>.</w:t>
      </w:r>
    </w:p>
    <w:p w14:paraId="58CF747D" w14:textId="77777777" w:rsidR="00845CF7" w:rsidRPr="00845CF7" w:rsidRDefault="00845CF7" w:rsidP="00845CF7">
      <w:r w:rsidRPr="00845CF7">
        <w:br/>
      </w:r>
      <w:r w:rsidRPr="00845CF7">
        <w:rPr>
          <w:b/>
          <w:bCs/>
        </w:rPr>
        <w:t>5. Maksuehdot</w:t>
      </w:r>
    </w:p>
    <w:p w14:paraId="29B4BF65" w14:textId="41F4B297" w:rsidR="00845CF7" w:rsidRPr="00845CF7" w:rsidRDefault="00845CF7" w:rsidP="00845CF7">
      <w:pPr>
        <w:numPr>
          <w:ilvl w:val="0"/>
          <w:numId w:val="1"/>
        </w:numPr>
      </w:pPr>
      <w:r w:rsidRPr="00845CF7">
        <w:t xml:space="preserve">Yritys tarjoaa palveluille </w:t>
      </w:r>
      <w:r>
        <w:t>maksutavaksi verkkolaskua.</w:t>
      </w:r>
    </w:p>
    <w:p w14:paraId="4ACC2B28" w14:textId="77777777" w:rsidR="00845CF7" w:rsidRPr="00845CF7" w:rsidRDefault="00845CF7" w:rsidP="00845CF7">
      <w:pPr>
        <w:numPr>
          <w:ilvl w:val="0"/>
          <w:numId w:val="1"/>
        </w:numPr>
      </w:pPr>
      <w:r w:rsidRPr="00845CF7">
        <w:t xml:space="preserve">Viivästyneistä maksuista peritään korkolain mukainen viivästyskorko sekä maksumuistutuksista ja muista perintätoimista aiheutuneet kulut. Yritys siirtää maksamattomat saatavat huomautuksen jälkeen perintätoimiston perittäviksi. Perintätoimisto käyttää maksamattomien laskujen perintään vapaaehtoista ja </w:t>
      </w:r>
      <w:r w:rsidRPr="00845CF7">
        <w:lastRenderedPageBreak/>
        <w:t>oikeudellista perintää. Laskuihin lisätään perintätoimiston hinnaston mukaiset perintäkulut.</w:t>
      </w:r>
    </w:p>
    <w:p w14:paraId="15A08A7B" w14:textId="77777777" w:rsidR="00845CF7" w:rsidRPr="00845CF7" w:rsidRDefault="00845CF7" w:rsidP="00845CF7">
      <w:pPr>
        <w:numPr>
          <w:ilvl w:val="0"/>
          <w:numId w:val="1"/>
        </w:numPr>
      </w:pPr>
      <w:r w:rsidRPr="00845CF7">
        <w:t>Yritys voi katkaista asiakkaan pääsyn ostamiinsa palveluihin viivästyneiden tai maksamattomien maksujen (myös osamaksuerien) takia, jos maksu ei ole saapunut eräpäivään mennessä. Tämä ei kuitenkaan poista asiakkaan maksuvelvollisuutta.</w:t>
      </w:r>
    </w:p>
    <w:p w14:paraId="4AED4835" w14:textId="77777777" w:rsidR="00845CF7" w:rsidRPr="00845CF7" w:rsidRDefault="00845CF7" w:rsidP="00845CF7">
      <w:pPr>
        <w:numPr>
          <w:ilvl w:val="0"/>
          <w:numId w:val="1"/>
        </w:numPr>
      </w:pPr>
      <w:r w:rsidRPr="00845CF7">
        <w:t>Yritys ei vastaa sopimuksista, jotka asiakas tekee kolmansien osapuolten kanssa ostaessaan tuotteita. Esimerkiksi, jos asiakas ostaa palvelun osamaksulla, tällöin maksuvelvollisuus voi siirtyä täysin asiakkaan ja osamaksupalvelua tarjoavan yrityksen väliseksi. Asiakkaan on tarkistettava kolmannen osapuolen ehdot maksutapaa valittaessa.</w:t>
      </w:r>
    </w:p>
    <w:p w14:paraId="0BF7E396" w14:textId="77777777" w:rsidR="00845CF7" w:rsidRPr="00845CF7" w:rsidRDefault="00845CF7" w:rsidP="00845CF7">
      <w:r w:rsidRPr="00845CF7">
        <w:rPr>
          <w:b/>
          <w:bCs/>
        </w:rPr>
        <w:br/>
        <w:t>6. Osamaksu</w:t>
      </w:r>
    </w:p>
    <w:p w14:paraId="3FE2AC29" w14:textId="77777777" w:rsidR="00845CF7" w:rsidRPr="00845CF7" w:rsidRDefault="00845CF7" w:rsidP="00845CF7">
      <w:pPr>
        <w:numPr>
          <w:ilvl w:val="0"/>
          <w:numId w:val="2"/>
        </w:numPr>
      </w:pPr>
      <w:r w:rsidRPr="00845CF7">
        <w:t>Osamaksu tarkoittaa maksuvaihtoehtoa, jossa asiakas maksaa tietyn rajallisen määrän osamaksuja päästäkseen käyttämään palvelua. Osamaksujen määrä on rajallinen ja asiakas sitoutuu ostoa tehdessä maksamaan kaikki tulevat osamaksuerät.</w:t>
      </w:r>
    </w:p>
    <w:p w14:paraId="75F38359" w14:textId="77777777" w:rsidR="00845CF7" w:rsidRPr="00845CF7" w:rsidRDefault="00845CF7" w:rsidP="00845CF7">
      <w:pPr>
        <w:numPr>
          <w:ilvl w:val="0"/>
          <w:numId w:val="2"/>
        </w:numPr>
      </w:pPr>
      <w:r w:rsidRPr="00845CF7">
        <w:t>Ensimmäinen osamaksuerä veloitetaan heti oston yhteydessä. Tämän jälkeen seuraavat erät veloitetaan kuukauden välein. Tulevat erät veloitetaan automaattisesti asiakkaan antamalta maksuvälineeltä.</w:t>
      </w:r>
    </w:p>
    <w:p w14:paraId="1A02E119" w14:textId="77777777" w:rsidR="00845CF7" w:rsidRPr="00845CF7" w:rsidRDefault="00845CF7" w:rsidP="00845CF7">
      <w:pPr>
        <w:numPr>
          <w:ilvl w:val="0"/>
          <w:numId w:val="2"/>
        </w:numPr>
      </w:pPr>
      <w:r w:rsidRPr="00845CF7">
        <w:t>Jos automaattinen osamaksun veloittaminen asiakkaan antamalta maksukortilta ei onnistu, pääsy ostettuihin palveluihin katkeaa välittömästi. Pääsy palveluihin aukeaa, kun käyttäjätili aktivoidaan uudelleen sen jälkeen, kun asiakas on suorittanut maksamattoman osamaksuerän. Palveluiden katkeaminen ei poista asiakkaan maksuvelvollisuutta tulevista tai maksamatta jääneistä osamaksueristä.</w:t>
      </w:r>
    </w:p>
    <w:p w14:paraId="7B8247FB" w14:textId="77777777" w:rsidR="00845CF7" w:rsidRPr="00845CF7" w:rsidRDefault="00845CF7" w:rsidP="00845CF7">
      <w:pPr>
        <w:numPr>
          <w:ilvl w:val="0"/>
          <w:numId w:val="2"/>
        </w:numPr>
      </w:pPr>
      <w:r w:rsidRPr="00845CF7">
        <w:t>Jotta osamaksueriä ei jäisi maksamatta, asiakkaan tulee huolehtia, että maksukortilla tai muulla maksuvälineellä on riittävästi varoja osamaksuerien maksamiseen.</w:t>
      </w:r>
    </w:p>
    <w:p w14:paraId="50106876" w14:textId="77777777" w:rsidR="00845CF7" w:rsidRPr="00845CF7" w:rsidRDefault="00845CF7" w:rsidP="00845CF7">
      <w:pPr>
        <w:numPr>
          <w:ilvl w:val="0"/>
          <w:numId w:val="2"/>
        </w:numPr>
      </w:pPr>
      <w:r w:rsidRPr="00845CF7">
        <w:t>Jos asiakkaalle on kertynyt useita maksamattomia osamaksueriä, yrityksellä on oikeus veloittaa asiakkaan tililtä välittömästi kaikki maksamattomat osamaksuerät yhdellä kerralla. Jos automaattinen maksun veloitus ei toistuvista yrityksistä ja sähköpostitse lähetettävästä huomautuksesta huolimatta onnistu, yrityksellä on oikeus veloittaa asiakkaalta kaikki maksamattomat sekä kaikki jäljellä olevat maksuerät yhdellä laskulla 14 päivän maksuajalla.</w:t>
      </w:r>
    </w:p>
    <w:p w14:paraId="20844F82" w14:textId="77777777" w:rsidR="00845CF7" w:rsidRPr="00845CF7" w:rsidRDefault="00845CF7" w:rsidP="00845CF7">
      <w:pPr>
        <w:numPr>
          <w:ilvl w:val="0"/>
          <w:numId w:val="2"/>
        </w:numPr>
      </w:pPr>
      <w:r w:rsidRPr="00845CF7">
        <w:t>Jos osamaksu joudutaan veloittamaan automaattisen veloituksen sijaan laskulla, yritys lisää laskuun maksumuistutuslisän.</w:t>
      </w:r>
    </w:p>
    <w:p w14:paraId="0EEB0380" w14:textId="77777777" w:rsidR="00845CF7" w:rsidRPr="00845CF7" w:rsidRDefault="00845CF7" w:rsidP="00845CF7">
      <w:r w:rsidRPr="00845CF7">
        <w:rPr>
          <w:b/>
          <w:bCs/>
        </w:rPr>
        <w:br/>
        <w:t>7. Ehtojen muutos</w:t>
      </w:r>
    </w:p>
    <w:p w14:paraId="68F1EDBC" w14:textId="77777777" w:rsidR="00845CF7" w:rsidRPr="00845CF7" w:rsidRDefault="00845CF7" w:rsidP="00845CF7">
      <w:r w:rsidRPr="00845CF7">
        <w:lastRenderedPageBreak/>
        <w:t>Yritys pidättää itselleen oikeuden muuttaa sopimusehtoja. Asiakas on velvollinen tarkistamaan sopimusehtojen sisällön ja päättämään sen jälkeen, haluaako hän jatkaa sopimusehtojen noudattamista. Mikäli asiakas ei halua noudattaa näitä tai myöhemmin muutettuja sopimusehtoja, yrityksen sivustojen ja palveluiden käyttö tulee välittömästi lopettaa.</w:t>
      </w:r>
      <w:r w:rsidRPr="00845CF7">
        <w:br/>
      </w:r>
    </w:p>
    <w:p w14:paraId="243A33E5" w14:textId="77777777" w:rsidR="00845CF7" w:rsidRPr="00845CF7" w:rsidRDefault="00845CF7" w:rsidP="00845CF7">
      <w:r w:rsidRPr="00845CF7">
        <w:rPr>
          <w:b/>
          <w:bCs/>
        </w:rPr>
        <w:t>8. Henkilötietojen kerääminen ja luovuttaminen</w:t>
      </w:r>
    </w:p>
    <w:p w14:paraId="67E58F90" w14:textId="77777777" w:rsidR="00845CF7" w:rsidRPr="00845CF7" w:rsidRDefault="00845CF7" w:rsidP="00845CF7">
      <w:r w:rsidRPr="00845CF7">
        <w:t>Yritys noudattaa kaikessa henkilötietojen keräämisessä ja käsittelyssä tietosuojalakia.</w:t>
      </w:r>
    </w:p>
    <w:p w14:paraId="6CC16A11" w14:textId="77777777" w:rsidR="00845CF7" w:rsidRPr="00845CF7" w:rsidRDefault="00845CF7" w:rsidP="00845CF7">
      <w:r w:rsidRPr="00845CF7">
        <w:t>Yrityksen rekisteri- ja tietosuojaseloste löytyvät yrityksen verkkosivuilla.</w:t>
      </w:r>
    </w:p>
    <w:p w14:paraId="530EF773" w14:textId="77777777" w:rsidR="00845CF7" w:rsidRPr="00845CF7" w:rsidRDefault="00845CF7" w:rsidP="00845CF7">
      <w:r w:rsidRPr="00845CF7">
        <w:br/>
      </w:r>
      <w:r w:rsidRPr="00845CF7">
        <w:rPr>
          <w:b/>
          <w:bCs/>
        </w:rPr>
        <w:t>9. Vastuunrajoitukset</w:t>
      </w:r>
    </w:p>
    <w:p w14:paraId="0037D890" w14:textId="77777777" w:rsidR="00845CF7" w:rsidRPr="00845CF7" w:rsidRDefault="00845CF7" w:rsidP="00845CF7">
      <w:pPr>
        <w:numPr>
          <w:ilvl w:val="0"/>
          <w:numId w:val="3"/>
        </w:numPr>
      </w:pPr>
      <w:r w:rsidRPr="00845CF7">
        <w:t>Yritys ei vastaa mistään tilaukseen, toimitukseen tai tuotteeseen liittyvästä tai mistään edellä mainitusta aiheutuneesta välillisestä tai välittömästä tai muusta vahingosta paitsi siihen asti kuin pakottava määräys kuluttajanasuojalaissa tai muussa pakottavassa laissa on kyseisen vahingon osalta toisin määrännyt.</w:t>
      </w:r>
    </w:p>
    <w:p w14:paraId="797BC15C" w14:textId="77777777" w:rsidR="00845CF7" w:rsidRPr="00845CF7" w:rsidRDefault="00845CF7" w:rsidP="00845CF7">
      <w:pPr>
        <w:numPr>
          <w:ilvl w:val="0"/>
          <w:numId w:val="3"/>
        </w:numPr>
      </w:pPr>
      <w:r w:rsidRPr="00845CF7">
        <w:t xml:space="preserve">Yritys ei vastaa verkkosivuston käytön yhteydessä esiintyneistä teknisistä häiriöistä ja siitä seuraavasta </w:t>
      </w:r>
      <w:proofErr w:type="gramStart"/>
      <w:r w:rsidRPr="00845CF7">
        <w:t>puutteellisesta</w:t>
      </w:r>
      <w:proofErr w:type="gramEnd"/>
      <w:r w:rsidRPr="00845CF7">
        <w:t xml:space="preserve"> tilausten käsittelyssä eikä kolmansien osapuolien tarjoamien palveluiden, kuten kurssialustan, toimintahäiriöistä (kuten järjestelmien toimintahäiriöt ja viiveet maksujen siirtymisessä) eikä sopimuksista, jotka asiakas tekee kolmansien osapuolten kanssa ostaessaan tuotteita.</w:t>
      </w:r>
    </w:p>
    <w:p w14:paraId="1BB5D758" w14:textId="77777777" w:rsidR="00845CF7" w:rsidRPr="00845CF7" w:rsidRDefault="00845CF7" w:rsidP="00845CF7">
      <w:pPr>
        <w:numPr>
          <w:ilvl w:val="0"/>
          <w:numId w:val="3"/>
        </w:numPr>
      </w:pPr>
      <w:r w:rsidRPr="00845CF7">
        <w:t>Yritys ei missään tapauksessa vastaa palvelujen, tuotteiden tai näiden sisältämien materiaalien pohjalta ja johdosta tehtyjen asiakkaan päätösten seuraamuksista tai näiden aikaansaamisista tuloksista. Yritys ei näin ollen takaa sitä, että tämän palvelut välittömästi tuottavat asiakkaalle rahallista tuottoa.</w:t>
      </w:r>
    </w:p>
    <w:p w14:paraId="2A1302A4" w14:textId="77777777" w:rsidR="00845CF7" w:rsidRPr="00845CF7" w:rsidRDefault="00845CF7" w:rsidP="00845CF7">
      <w:r w:rsidRPr="00845CF7">
        <w:rPr>
          <w:b/>
          <w:bCs/>
        </w:rPr>
        <w:br/>
        <w:t>10. Erimielisyydet ja sovellettava laki</w:t>
      </w:r>
    </w:p>
    <w:p w14:paraId="365925D8" w14:textId="77777777" w:rsidR="00845CF7" w:rsidRPr="00845CF7" w:rsidRDefault="00845CF7" w:rsidP="00845CF7">
      <w:pPr>
        <w:numPr>
          <w:ilvl w:val="0"/>
          <w:numId w:val="4"/>
        </w:numPr>
      </w:pPr>
      <w:r w:rsidRPr="00845CF7">
        <w:t>Nämä sopimusehdot on laadittu, jotta erimielisyyksiä ei syntyisi. Mikäli kuitenkin erimielisyyksiä syntyy palveluista tai sopimuksesta muutoin, pyritään ne ratkaisemaan asiakkaan ja yrityksen välisillä neuvotteluilla.</w:t>
      </w:r>
    </w:p>
    <w:p w14:paraId="150DA843" w14:textId="77777777" w:rsidR="00845CF7" w:rsidRPr="00845CF7" w:rsidRDefault="00845CF7" w:rsidP="00845CF7">
      <w:pPr>
        <w:numPr>
          <w:ilvl w:val="0"/>
          <w:numId w:val="4"/>
        </w:numPr>
      </w:pPr>
      <w:r w:rsidRPr="00845CF7">
        <w:t>Kuluttaja-asiakas: mikäli palveluita tai muutoin sopimusta koskevaa erimielisyyttä ei saada ratkaistuksi osapuolten välisillä neuvotteluilla, kuluttaja voi saattaa asian kuluttajariitalautakunnan käsiteltäväksi ottamalla yhteyttä kuluttajariitalautakuntaan (</w:t>
      </w:r>
      <w:hyperlink r:id="rId6" w:history="1">
        <w:r w:rsidRPr="00845CF7">
          <w:rPr>
            <w:rStyle w:val="Hyperlinkki"/>
          </w:rPr>
          <w:t>www.kuluttajariita.fi</w:t>
        </w:r>
      </w:hyperlink>
      <w:r w:rsidRPr="00845CF7">
        <w:t>). Ennen asian viemistä kuluttajariitalautakunnan käsittelyyn, kuluttaja voi olla myös yhteydessä maistraattien kuluttajaneuvontaan (</w:t>
      </w:r>
      <w:hyperlink r:id="rId7" w:history="1">
        <w:r w:rsidRPr="00845CF7">
          <w:rPr>
            <w:rStyle w:val="Hyperlinkki"/>
          </w:rPr>
          <w:t>www.kuluttajaneuvonta.fi</w:t>
        </w:r>
      </w:hyperlink>
      <w:r w:rsidRPr="00845CF7">
        <w:t>).</w:t>
      </w:r>
    </w:p>
    <w:p w14:paraId="4E737C93" w14:textId="40CE13B4" w:rsidR="00845CF7" w:rsidRDefault="00845CF7" w:rsidP="00845CF7">
      <w:pPr>
        <w:numPr>
          <w:ilvl w:val="0"/>
          <w:numId w:val="4"/>
        </w:numPr>
      </w:pPr>
      <w:r w:rsidRPr="00845CF7">
        <w:lastRenderedPageBreak/>
        <w:t>Tähän sopimukseen sovelletaan Suomen lakia. Palveluista tai sopimuksesta muutoin aiheutuvat erimielisyydet ratkaistaan yrityksen kotipaikan mukaisessa tuomioistuimessa, elleivät asiakas ja yritys pääse asiassa neuvotteluilla sovintoon.</w:t>
      </w:r>
    </w:p>
    <w:sectPr w:rsidR="00845C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4D0A"/>
    <w:multiLevelType w:val="multilevel"/>
    <w:tmpl w:val="5938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8736F"/>
    <w:multiLevelType w:val="multilevel"/>
    <w:tmpl w:val="55A8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47120C"/>
    <w:multiLevelType w:val="multilevel"/>
    <w:tmpl w:val="F022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A0425"/>
    <w:multiLevelType w:val="multilevel"/>
    <w:tmpl w:val="83BE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091730">
    <w:abstractNumId w:val="0"/>
  </w:num>
  <w:num w:numId="2" w16cid:durableId="1970628369">
    <w:abstractNumId w:val="3"/>
  </w:num>
  <w:num w:numId="3" w16cid:durableId="962342113">
    <w:abstractNumId w:val="1"/>
  </w:num>
  <w:num w:numId="4" w16cid:durableId="768085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F7"/>
    <w:rsid w:val="00573A5A"/>
    <w:rsid w:val="00845C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5933"/>
  <w15:chartTrackingRefBased/>
  <w15:docId w15:val="{4124F3D1-151B-4E21-8CF6-3972C524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45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45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45CF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45CF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45CF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45CF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45CF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45CF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45CF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5CF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45CF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45CF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45CF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45CF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45CF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45CF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45CF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45CF7"/>
    <w:rPr>
      <w:rFonts w:eastAsiaTheme="majorEastAsia" w:cstheme="majorBidi"/>
      <w:color w:val="272727" w:themeColor="text1" w:themeTint="D8"/>
    </w:rPr>
  </w:style>
  <w:style w:type="paragraph" w:styleId="Otsikko">
    <w:name w:val="Title"/>
    <w:basedOn w:val="Normaali"/>
    <w:next w:val="Normaali"/>
    <w:link w:val="OtsikkoChar"/>
    <w:uiPriority w:val="10"/>
    <w:qFormat/>
    <w:rsid w:val="00845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45CF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45CF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45CF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45CF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45CF7"/>
    <w:rPr>
      <w:i/>
      <w:iCs/>
      <w:color w:val="404040" w:themeColor="text1" w:themeTint="BF"/>
    </w:rPr>
  </w:style>
  <w:style w:type="paragraph" w:styleId="Luettelokappale">
    <w:name w:val="List Paragraph"/>
    <w:basedOn w:val="Normaali"/>
    <w:uiPriority w:val="34"/>
    <w:qFormat/>
    <w:rsid w:val="00845CF7"/>
    <w:pPr>
      <w:ind w:left="720"/>
      <w:contextualSpacing/>
    </w:pPr>
  </w:style>
  <w:style w:type="character" w:styleId="Voimakaskorostus">
    <w:name w:val="Intense Emphasis"/>
    <w:basedOn w:val="Kappaleenoletusfontti"/>
    <w:uiPriority w:val="21"/>
    <w:qFormat/>
    <w:rsid w:val="00845CF7"/>
    <w:rPr>
      <w:i/>
      <w:iCs/>
      <w:color w:val="0F4761" w:themeColor="accent1" w:themeShade="BF"/>
    </w:rPr>
  </w:style>
  <w:style w:type="paragraph" w:styleId="Erottuvalainaus">
    <w:name w:val="Intense Quote"/>
    <w:basedOn w:val="Normaali"/>
    <w:next w:val="Normaali"/>
    <w:link w:val="ErottuvalainausChar"/>
    <w:uiPriority w:val="30"/>
    <w:qFormat/>
    <w:rsid w:val="00845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45CF7"/>
    <w:rPr>
      <w:i/>
      <w:iCs/>
      <w:color w:val="0F4761" w:themeColor="accent1" w:themeShade="BF"/>
    </w:rPr>
  </w:style>
  <w:style w:type="character" w:styleId="Erottuvaviittaus">
    <w:name w:val="Intense Reference"/>
    <w:basedOn w:val="Kappaleenoletusfontti"/>
    <w:uiPriority w:val="32"/>
    <w:qFormat/>
    <w:rsid w:val="00845CF7"/>
    <w:rPr>
      <w:b/>
      <w:bCs/>
      <w:smallCaps/>
      <w:color w:val="0F4761" w:themeColor="accent1" w:themeShade="BF"/>
      <w:spacing w:val="5"/>
    </w:rPr>
  </w:style>
  <w:style w:type="character" w:styleId="Hyperlinkki">
    <w:name w:val="Hyperlink"/>
    <w:basedOn w:val="Kappaleenoletusfontti"/>
    <w:uiPriority w:val="99"/>
    <w:unhideWhenUsed/>
    <w:rsid w:val="00845CF7"/>
    <w:rPr>
      <w:color w:val="467886" w:themeColor="hyperlink"/>
      <w:u w:val="single"/>
    </w:rPr>
  </w:style>
  <w:style w:type="character" w:styleId="Ratkaisematonmaininta">
    <w:name w:val="Unresolved Mention"/>
    <w:basedOn w:val="Kappaleenoletusfontti"/>
    <w:uiPriority w:val="99"/>
    <w:semiHidden/>
    <w:unhideWhenUsed/>
    <w:rsid w:val="0084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uttajaneuvont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uttajariita.f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682</Words>
  <Characters>5525</Characters>
  <Application>Microsoft Office Word</Application>
  <DocSecurity>0</DocSecurity>
  <Lines>46</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dc:creator>
  <cp:keywords/>
  <dc:description/>
  <cp:lastModifiedBy>Nina L.</cp:lastModifiedBy>
  <cp:revision>2</cp:revision>
  <dcterms:created xsi:type="dcterms:W3CDTF">2025-08-22T10:11:00Z</dcterms:created>
  <dcterms:modified xsi:type="dcterms:W3CDTF">2025-08-22T10:11:00Z</dcterms:modified>
</cp:coreProperties>
</file>